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8E" w:rsidRPr="002E1E8E" w:rsidRDefault="002E1E8E" w:rsidP="002E1E8E">
      <w:bookmarkStart w:id="0" w:name="_GoBack"/>
      <w:bookmarkEnd w:id="0"/>
      <w:r w:rsidRPr="002E1E8E">
        <w:rPr>
          <w:b/>
          <w:bCs/>
        </w:rPr>
        <w:t xml:space="preserve">GENEL KURUL GÜNDEMİNİN VE YÖNETİM KURUL KARARININ HAZIRLANMASI </w:t>
      </w:r>
    </w:p>
    <w:p w:rsidR="002E1E8E" w:rsidRPr="002E1E8E" w:rsidRDefault="002E1E8E" w:rsidP="002E1E8E">
      <w:r w:rsidRPr="002E1E8E">
        <w:rPr>
          <w:b/>
          <w:bCs/>
        </w:rPr>
        <w:t xml:space="preserve">Gündem </w:t>
      </w:r>
    </w:p>
    <w:p w:rsidR="002E1E8E" w:rsidRPr="002E1E8E" w:rsidRDefault="002E1E8E" w:rsidP="002E1E8E">
      <w:r w:rsidRPr="002E1E8E">
        <w:rPr>
          <w:b/>
          <w:bCs/>
        </w:rPr>
        <w:t xml:space="preserve">TTK YÖN. MADDE 13 – </w:t>
      </w:r>
      <w:r w:rsidRPr="002E1E8E">
        <w:t xml:space="preserve">(1) Olağan genel kurul toplantısının gündeminde sırasıyla şu hususlar bulunur: </w:t>
      </w:r>
    </w:p>
    <w:p w:rsidR="002E1E8E" w:rsidRPr="002E1E8E" w:rsidRDefault="002E1E8E" w:rsidP="002E1E8E">
      <w:r w:rsidRPr="002E1E8E">
        <w:t xml:space="preserve">a) Açılış ve toplantı başkanlığının oluşturulması. </w:t>
      </w:r>
    </w:p>
    <w:p w:rsidR="002E1E8E" w:rsidRPr="002E1E8E" w:rsidRDefault="002E1E8E" w:rsidP="002E1E8E">
      <w:r w:rsidRPr="002E1E8E">
        <w:t xml:space="preserve">b) Yönetim kurulunca hazırlanan yıllık faaliyet raporunun okunması ve müzakeresi. </w:t>
      </w:r>
    </w:p>
    <w:p w:rsidR="002E1E8E" w:rsidRPr="002E1E8E" w:rsidRDefault="002E1E8E" w:rsidP="002E1E8E">
      <w:r w:rsidRPr="002E1E8E">
        <w:t xml:space="preserve">c) Denetçi raporlarının okunması. </w:t>
      </w:r>
      <w:r w:rsidRPr="002E1E8E">
        <w:rPr>
          <w:b/>
          <w:bCs/>
        </w:rPr>
        <w:t xml:space="preserve">(Bağımsız Denetime tabi ise) </w:t>
      </w:r>
    </w:p>
    <w:p w:rsidR="002E1E8E" w:rsidRPr="002E1E8E" w:rsidRDefault="002E1E8E" w:rsidP="002E1E8E">
      <w:r w:rsidRPr="002E1E8E">
        <w:t xml:space="preserve">ç) Finansal tabloların okunması, müzakeresi ve tasdiki. </w:t>
      </w:r>
    </w:p>
    <w:p w:rsidR="002E1E8E" w:rsidRPr="002E1E8E" w:rsidRDefault="002E1E8E" w:rsidP="002E1E8E">
      <w:r w:rsidRPr="002E1E8E">
        <w:t xml:space="preserve">d) Yönetim kurulu üyelerinin ibrası. </w:t>
      </w:r>
    </w:p>
    <w:p w:rsidR="002E1E8E" w:rsidRPr="002E1E8E" w:rsidRDefault="002E1E8E" w:rsidP="002E1E8E">
      <w:r w:rsidRPr="002E1E8E">
        <w:t xml:space="preserve">e) Kârın kullanım şeklinin, dağıtılacak kâr ve kazanç payları oranlarının belirlenmesi. </w:t>
      </w:r>
    </w:p>
    <w:p w:rsidR="002E1E8E" w:rsidRPr="002E1E8E" w:rsidRDefault="002E1E8E" w:rsidP="002E1E8E">
      <w:r w:rsidRPr="002E1E8E">
        <w:t xml:space="preserve">f) Yönetim kurulu üyelerinin ücretleri ile huzur hakkı, ikramiye ve prim gibi hakların belirlenmesi. </w:t>
      </w:r>
    </w:p>
    <w:p w:rsidR="002E1E8E" w:rsidRPr="002E1E8E" w:rsidRDefault="002E1E8E" w:rsidP="002E1E8E">
      <w:r w:rsidRPr="002E1E8E">
        <w:t xml:space="preserve">g) Faaliyet yılı içinde yönetim kurulu üyeliklerinde eksilme meydana gelmiş ve yönetim kurulunca atama yapılmış ise atamanın genel kurulca onaylanması. </w:t>
      </w:r>
    </w:p>
    <w:p w:rsidR="002E1E8E" w:rsidRPr="002E1E8E" w:rsidRDefault="002E1E8E" w:rsidP="002E1E8E">
      <w:r w:rsidRPr="002E1E8E">
        <w:t xml:space="preserve">ğ) Görev süreleri sona ermiş olan yönetim kurulu üyelerinin seçilmesi, şayet esas sözleşmede görev süreleri belirtilmemişse görev sürelerinin tespiti. </w:t>
      </w:r>
    </w:p>
    <w:p w:rsidR="002E1E8E" w:rsidRPr="002E1E8E" w:rsidRDefault="002E1E8E" w:rsidP="002E1E8E">
      <w:r w:rsidRPr="002E1E8E">
        <w:t xml:space="preserve">h) Denetçinin seçimi. </w:t>
      </w:r>
      <w:r w:rsidRPr="002E1E8E">
        <w:rPr>
          <w:b/>
          <w:bCs/>
        </w:rPr>
        <w:t xml:space="preserve">(Bağımsız Denetime tabi ise) </w:t>
      </w:r>
    </w:p>
    <w:p w:rsidR="002E1E8E" w:rsidRPr="002E1E8E" w:rsidRDefault="002E1E8E" w:rsidP="002E1E8E">
      <w:r w:rsidRPr="002E1E8E">
        <w:t xml:space="preserve">ı) Lüzum görülecek sair hususlar. </w:t>
      </w:r>
    </w:p>
    <w:p w:rsidR="002E1E8E" w:rsidRPr="002E1E8E" w:rsidRDefault="002E1E8E" w:rsidP="002E1E8E">
      <w:r w:rsidRPr="002E1E8E">
        <w:t xml:space="preserve">(2) Lüzum görülen sair hususlar gündeme açıkça yazılmalıdır. Görüşülecek konu önceden tespit edilip gündeme yazılmadan, “lüzum görülecek sair hususlar” şeklinde bir gündem maddesi belirlenemez. </w:t>
      </w:r>
    </w:p>
    <w:p w:rsidR="002E1E8E" w:rsidRPr="002E1E8E" w:rsidRDefault="002E1E8E" w:rsidP="002E1E8E">
      <w:r w:rsidRPr="002E1E8E">
        <w:t xml:space="preserve">(3) Kanun ve esas sözleşme gereği genel kurulun yetkisinde olan ve olağanüstü genel kurul toplantı gündemini oluşturan her türlü konu, olağan genel kurul toplantı gündemine yazılabilir. </w:t>
      </w:r>
    </w:p>
    <w:p w:rsidR="002E1E8E" w:rsidRPr="002E1E8E" w:rsidRDefault="002E1E8E" w:rsidP="002E1E8E">
      <w:r w:rsidRPr="002E1E8E">
        <w:t xml:space="preserve">(4) Azlığın süresi içinde müracaat etmesi halinde, görüşülmesini istediği konular yönetim kurulu tarafından gündeme alınır. </w:t>
      </w:r>
    </w:p>
    <w:p w:rsidR="002E1E8E" w:rsidRPr="002E1E8E" w:rsidRDefault="002E1E8E" w:rsidP="002E1E8E">
      <w:r w:rsidRPr="002E1E8E">
        <w:t xml:space="preserve">(5) Yapılan denetim sonucunda veya herhangi bir sebeple Bakanlıkça, şirket genel kurulunda görüşülmesi istenen konuların gündeme konulması zorunludur. </w:t>
      </w:r>
    </w:p>
    <w:p w:rsidR="002E1E8E" w:rsidRPr="002E1E8E" w:rsidRDefault="002E1E8E" w:rsidP="002E1E8E">
      <w:r w:rsidRPr="002E1E8E">
        <w:t xml:space="preserve">(6) Gündem, genel kurulu toplantıya çağıran tarafından belirlenir. </w:t>
      </w:r>
    </w:p>
    <w:p w:rsidR="002E1E8E" w:rsidRPr="002E1E8E" w:rsidRDefault="002E1E8E" w:rsidP="002E1E8E">
      <w:r w:rsidRPr="002E1E8E">
        <w:rPr>
          <w:b/>
          <w:bCs/>
        </w:rPr>
        <w:t xml:space="preserve">2012 dönemine ait 2013 yılında yapılacak olan genel kurullara mahsus olmak üzere aşağıdaki gündem maddeleri eklenir. </w:t>
      </w:r>
    </w:p>
    <w:p w:rsidR="002E1E8E" w:rsidRPr="002E1E8E" w:rsidRDefault="002E1E8E" w:rsidP="002E1E8E">
      <w:r w:rsidRPr="002E1E8E">
        <w:rPr>
          <w:b/>
          <w:bCs/>
        </w:rPr>
        <w:t xml:space="preserve">a) Hazırlanacak iç yönergenin genel kurula sunumu müzarekesi tescil / ilanı için yönetime yetki verilmesi. </w:t>
      </w:r>
    </w:p>
    <w:p w:rsidR="002E1E8E" w:rsidRPr="002E1E8E" w:rsidRDefault="002E1E8E" w:rsidP="002E1E8E">
      <w:r w:rsidRPr="002E1E8E">
        <w:rPr>
          <w:b/>
          <w:bCs/>
        </w:rPr>
        <w:t xml:space="preserve">b) Denetçi (murakıp) raporunun okunması, müzakeresi ve onaya sunulması, </w:t>
      </w:r>
    </w:p>
    <w:p w:rsidR="0099293E" w:rsidRDefault="002E1E8E" w:rsidP="002E1E8E">
      <w:r w:rsidRPr="002E1E8E">
        <w:rPr>
          <w:b/>
          <w:bCs/>
        </w:rPr>
        <w:t>c) Denetçinin (murakıp) ibrası</w:t>
      </w:r>
    </w:p>
    <w:sectPr w:rsidR="0099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E"/>
    <w:rsid w:val="002E1E8E"/>
    <w:rsid w:val="00951AD9"/>
    <w:rsid w:val="0099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FA48E-69A3-4AA9-B303-2A01159A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2025-08-25T10:56:00Z</dcterms:created>
  <dcterms:modified xsi:type="dcterms:W3CDTF">2025-08-25T10:56:00Z</dcterms:modified>
</cp:coreProperties>
</file>