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A28" w:rsidRPr="008A79F9" w:rsidRDefault="00E11A28" w:rsidP="00E11A28">
      <w:pPr>
        <w:pStyle w:val="ListeParagraf"/>
        <w:ind w:left="0"/>
        <w:jc w:val="center"/>
        <w:rPr>
          <w:color w:val="0070C0"/>
          <w:sz w:val="24"/>
          <w:szCs w:val="24"/>
        </w:rPr>
      </w:pPr>
      <w:bookmarkStart w:id="0" w:name="_GoBack"/>
      <w:bookmarkEnd w:id="0"/>
      <w:r w:rsidRPr="008A79F9">
        <w:rPr>
          <w:color w:val="0070C0"/>
          <w:sz w:val="24"/>
          <w:szCs w:val="24"/>
        </w:rPr>
        <w:t xml:space="preserve">……………………………………. </w:t>
      </w:r>
      <w:r w:rsidRPr="007D5DDE">
        <w:rPr>
          <w:color w:val="FF0000"/>
          <w:sz w:val="24"/>
          <w:szCs w:val="24"/>
        </w:rPr>
        <w:t>(</w:t>
      </w:r>
      <w:r w:rsidR="007D5DDE">
        <w:rPr>
          <w:color w:val="FF0000"/>
          <w:sz w:val="24"/>
          <w:szCs w:val="24"/>
        </w:rPr>
        <w:t>Ticaret Sicili Müdürlüğü</w:t>
      </w:r>
      <w:r w:rsidRPr="007D5DDE">
        <w:rPr>
          <w:color w:val="FF0000"/>
          <w:sz w:val="24"/>
          <w:szCs w:val="24"/>
        </w:rPr>
        <w:t>)</w:t>
      </w:r>
    </w:p>
    <w:p w:rsidR="00E11A28" w:rsidRPr="008A79F9" w:rsidRDefault="00E11A28" w:rsidP="00E11A28">
      <w:pPr>
        <w:pStyle w:val="ListeParagraf"/>
        <w:ind w:left="0"/>
        <w:jc w:val="center"/>
        <w:rPr>
          <w:color w:val="0070C0"/>
          <w:sz w:val="24"/>
          <w:szCs w:val="24"/>
        </w:rPr>
      </w:pPr>
    </w:p>
    <w:p w:rsidR="00E11A28" w:rsidRPr="008A79F9" w:rsidRDefault="00E11A28" w:rsidP="00E11A28">
      <w:pPr>
        <w:pStyle w:val="ListeParagraf"/>
        <w:ind w:left="0"/>
        <w:jc w:val="center"/>
        <w:rPr>
          <w:color w:val="0070C0"/>
          <w:sz w:val="24"/>
          <w:szCs w:val="24"/>
        </w:rPr>
      </w:pPr>
      <w:r w:rsidRPr="008A79F9">
        <w:rPr>
          <w:color w:val="0070C0"/>
          <w:sz w:val="24"/>
          <w:szCs w:val="24"/>
        </w:rPr>
        <w:t>Ticaret Sicil No: …………………….</w:t>
      </w:r>
    </w:p>
    <w:p w:rsidR="00E11A28" w:rsidRPr="008A79F9" w:rsidRDefault="00E11A28" w:rsidP="00E11A28">
      <w:pPr>
        <w:pStyle w:val="ListeParagraf"/>
        <w:ind w:left="0"/>
        <w:jc w:val="center"/>
        <w:rPr>
          <w:color w:val="0070C0"/>
          <w:sz w:val="24"/>
          <w:szCs w:val="24"/>
        </w:rPr>
      </w:pPr>
    </w:p>
    <w:p w:rsidR="00E11A28" w:rsidRPr="008A79F9" w:rsidRDefault="00E11A28" w:rsidP="00E11A28">
      <w:pPr>
        <w:pStyle w:val="ListeParagraf"/>
        <w:ind w:left="0"/>
        <w:jc w:val="center"/>
        <w:rPr>
          <w:color w:val="0070C0"/>
          <w:sz w:val="24"/>
          <w:szCs w:val="24"/>
        </w:rPr>
      </w:pPr>
      <w:r>
        <w:rPr>
          <w:color w:val="0070C0"/>
          <w:sz w:val="24"/>
          <w:szCs w:val="24"/>
        </w:rPr>
        <w:t xml:space="preserve"> </w:t>
      </w:r>
      <w:r w:rsidRPr="008A79F9">
        <w:rPr>
          <w:color w:val="0070C0"/>
          <w:sz w:val="24"/>
          <w:szCs w:val="24"/>
        </w:rPr>
        <w:t>Ticaret Unvanı</w:t>
      </w:r>
    </w:p>
    <w:p w:rsidR="00E11A28" w:rsidRPr="008A79F9" w:rsidRDefault="00E11A28" w:rsidP="00E11A28">
      <w:pPr>
        <w:pStyle w:val="ListeParagraf"/>
        <w:ind w:left="0"/>
        <w:jc w:val="center"/>
        <w:rPr>
          <w:color w:val="0070C0"/>
          <w:sz w:val="24"/>
          <w:szCs w:val="24"/>
        </w:rPr>
      </w:pPr>
      <w:r w:rsidRPr="008A79F9">
        <w:rPr>
          <w:color w:val="0070C0"/>
          <w:sz w:val="24"/>
          <w:szCs w:val="24"/>
        </w:rPr>
        <w:t>………………………………………………………………………….</w:t>
      </w:r>
    </w:p>
    <w:p w:rsidR="00E11A28" w:rsidRPr="008A79F9" w:rsidRDefault="00E11A28" w:rsidP="00E11A28">
      <w:pPr>
        <w:pStyle w:val="ListeParagraf"/>
        <w:ind w:left="0"/>
        <w:jc w:val="center"/>
        <w:rPr>
          <w:color w:val="0070C0"/>
          <w:sz w:val="24"/>
          <w:szCs w:val="24"/>
        </w:rPr>
      </w:pPr>
      <w:r w:rsidRPr="008A79F9">
        <w:rPr>
          <w:color w:val="0070C0"/>
          <w:sz w:val="24"/>
          <w:szCs w:val="24"/>
        </w:rPr>
        <w:t>………………………………</w:t>
      </w:r>
      <w:r w:rsidR="00E723AE">
        <w:rPr>
          <w:color w:val="0070C0"/>
          <w:sz w:val="24"/>
          <w:szCs w:val="24"/>
        </w:rPr>
        <w:t>………………………………………………………………………….</w:t>
      </w:r>
    </w:p>
    <w:p w:rsidR="00E11A28" w:rsidRPr="008A79F9" w:rsidRDefault="00E11A28" w:rsidP="00E11A28">
      <w:pPr>
        <w:pStyle w:val="ListeParagraf"/>
        <w:ind w:left="0"/>
        <w:jc w:val="center"/>
        <w:rPr>
          <w:color w:val="0070C0"/>
          <w:sz w:val="24"/>
          <w:szCs w:val="24"/>
        </w:rPr>
      </w:pPr>
    </w:p>
    <w:p w:rsidR="00E11A28" w:rsidRPr="008A79F9" w:rsidRDefault="00E11A28" w:rsidP="00E11A28">
      <w:pPr>
        <w:pStyle w:val="ListeParagraf"/>
        <w:ind w:left="0"/>
        <w:jc w:val="both"/>
        <w:rPr>
          <w:color w:val="0070C0"/>
          <w:sz w:val="24"/>
          <w:szCs w:val="24"/>
        </w:rPr>
      </w:pPr>
      <w:r w:rsidRPr="008A79F9">
        <w:rPr>
          <w:color w:val="0070C0"/>
          <w:sz w:val="24"/>
          <w:szCs w:val="24"/>
        </w:rPr>
        <w:t>Ticari Adres</w:t>
      </w:r>
      <w:r>
        <w:rPr>
          <w:color w:val="0070C0"/>
          <w:sz w:val="24"/>
          <w:szCs w:val="24"/>
        </w:rPr>
        <w:t>i</w:t>
      </w:r>
      <w:r w:rsidRPr="008A79F9">
        <w:rPr>
          <w:color w:val="0070C0"/>
          <w:sz w:val="24"/>
          <w:szCs w:val="24"/>
        </w:rPr>
        <w:t>: ………………………………………………………</w:t>
      </w:r>
      <w:r>
        <w:rPr>
          <w:color w:val="0070C0"/>
          <w:sz w:val="24"/>
          <w:szCs w:val="24"/>
        </w:rPr>
        <w:t>…</w:t>
      </w:r>
      <w:r w:rsidRPr="008A79F9">
        <w:rPr>
          <w:color w:val="0070C0"/>
          <w:sz w:val="24"/>
          <w:szCs w:val="24"/>
        </w:rPr>
        <w:t>…………………………</w:t>
      </w:r>
      <w:r w:rsidR="003E39BC">
        <w:rPr>
          <w:color w:val="0070C0"/>
          <w:sz w:val="24"/>
          <w:szCs w:val="24"/>
        </w:rPr>
        <w:t>……………………</w:t>
      </w:r>
      <w:r w:rsidRPr="008A79F9">
        <w:rPr>
          <w:color w:val="0070C0"/>
          <w:sz w:val="24"/>
          <w:szCs w:val="24"/>
        </w:rPr>
        <w:t>…………</w:t>
      </w:r>
    </w:p>
    <w:p w:rsidR="00E11A28" w:rsidRPr="008A79F9" w:rsidRDefault="00E11A28" w:rsidP="00E11A28">
      <w:pPr>
        <w:pStyle w:val="ListeParagraf"/>
        <w:ind w:left="0"/>
        <w:jc w:val="both"/>
        <w:rPr>
          <w:color w:val="0070C0"/>
          <w:sz w:val="24"/>
          <w:szCs w:val="24"/>
        </w:rPr>
      </w:pPr>
    </w:p>
    <w:p w:rsidR="00E11A28" w:rsidRPr="008A79F9" w:rsidRDefault="002C3534" w:rsidP="00E11A28">
      <w:pPr>
        <w:pStyle w:val="ListeParagraf"/>
        <w:ind w:left="0"/>
        <w:jc w:val="both"/>
        <w:rPr>
          <w:color w:val="0070C0"/>
          <w:sz w:val="24"/>
          <w:szCs w:val="24"/>
        </w:rPr>
      </w:pPr>
      <w:r>
        <w:rPr>
          <w:color w:val="0070C0"/>
          <w:sz w:val="24"/>
          <w:szCs w:val="24"/>
        </w:rPr>
        <w:t>Sermaye Taahhüdünü Ödemeye Çağrı</w:t>
      </w:r>
      <w:r w:rsidR="00E11A28" w:rsidRPr="008A79F9">
        <w:rPr>
          <w:color w:val="0070C0"/>
          <w:sz w:val="24"/>
          <w:szCs w:val="24"/>
        </w:rPr>
        <w:t>,</w:t>
      </w:r>
    </w:p>
    <w:p w:rsidR="00E11A28" w:rsidRPr="008A79F9" w:rsidRDefault="00E11A28" w:rsidP="00E11A28">
      <w:pPr>
        <w:pStyle w:val="ListeParagraf"/>
        <w:ind w:left="0"/>
        <w:jc w:val="both"/>
        <w:rPr>
          <w:color w:val="0070C0"/>
          <w:sz w:val="24"/>
          <w:szCs w:val="24"/>
        </w:rPr>
      </w:pPr>
    </w:p>
    <w:p w:rsidR="00E11A28" w:rsidRPr="008A79F9" w:rsidRDefault="00E11A28" w:rsidP="00E11A28">
      <w:pPr>
        <w:pStyle w:val="ListeParagraf"/>
        <w:ind w:left="0"/>
        <w:jc w:val="both"/>
        <w:rPr>
          <w:color w:val="0070C0"/>
          <w:sz w:val="24"/>
          <w:szCs w:val="24"/>
        </w:rPr>
      </w:pPr>
      <w:r w:rsidRPr="008A79F9">
        <w:rPr>
          <w:color w:val="0070C0"/>
          <w:sz w:val="24"/>
          <w:szCs w:val="24"/>
        </w:rPr>
        <w:t>Yukarıda bilgileri yazılı şirketimiz</w:t>
      </w:r>
      <w:r w:rsidR="00331ED6">
        <w:rPr>
          <w:color w:val="0070C0"/>
          <w:sz w:val="24"/>
          <w:szCs w:val="24"/>
        </w:rPr>
        <w:t>in pay sahipleri</w:t>
      </w:r>
      <w:r w:rsidR="007B69A7">
        <w:rPr>
          <w:color w:val="0070C0"/>
          <w:sz w:val="24"/>
          <w:szCs w:val="24"/>
        </w:rPr>
        <w:t>nin</w:t>
      </w:r>
      <w:r w:rsidR="00331ED6">
        <w:rPr>
          <w:color w:val="0070C0"/>
          <w:sz w:val="24"/>
          <w:szCs w:val="24"/>
        </w:rPr>
        <w:t xml:space="preserve"> </w:t>
      </w:r>
      <w:r w:rsidR="007B69A7">
        <w:rPr>
          <w:color w:val="0070C0"/>
          <w:sz w:val="24"/>
          <w:szCs w:val="24"/>
        </w:rPr>
        <w:t>“n</w:t>
      </w:r>
      <w:r w:rsidR="007B69A7" w:rsidRPr="007B69A7">
        <w:rPr>
          <w:color w:val="0070C0"/>
          <w:sz w:val="24"/>
          <w:szCs w:val="24"/>
        </w:rPr>
        <w:t>akden taahhüt edilen payların itibarî değerlerinin en az yüzde yirmibeşi tescilden önce, gerisi de şirketin tescilini izleyen yirmidört ay içinde ödenir</w:t>
      </w:r>
      <w:r w:rsidR="007B69A7">
        <w:rPr>
          <w:color w:val="0070C0"/>
          <w:sz w:val="24"/>
          <w:szCs w:val="24"/>
        </w:rPr>
        <w:t xml:space="preserve">” hükmü çerçevesinde esas sözleşme ve kurucular beyanı ile ödemeyi taahhüt etmiş oldukları pay bedellerinin kalan kısmını teşkil eden </w:t>
      </w:r>
      <w:r w:rsidR="00B32667">
        <w:rPr>
          <w:color w:val="FF0000"/>
          <w:sz w:val="24"/>
          <w:szCs w:val="24"/>
        </w:rPr>
        <w:t>(</w:t>
      </w:r>
      <w:r w:rsidR="007B69A7" w:rsidRPr="00DC7961">
        <w:rPr>
          <w:color w:val="FF0000"/>
          <w:sz w:val="24"/>
          <w:szCs w:val="24"/>
        </w:rPr>
        <w:t>%...</w:t>
      </w:r>
      <w:r w:rsidR="00B32667">
        <w:rPr>
          <w:color w:val="FF0000"/>
          <w:sz w:val="24"/>
          <w:szCs w:val="24"/>
        </w:rPr>
        <w:t xml:space="preserve"> veya kesirli olarak)</w:t>
      </w:r>
      <w:r w:rsidR="007B69A7" w:rsidRPr="00DC7961">
        <w:rPr>
          <w:color w:val="FF0000"/>
          <w:sz w:val="24"/>
          <w:szCs w:val="24"/>
        </w:rPr>
        <w:t xml:space="preserve"> oranındaki/………….. tutarındaki</w:t>
      </w:r>
      <w:r w:rsidR="007B69A7">
        <w:rPr>
          <w:color w:val="0070C0"/>
          <w:sz w:val="24"/>
          <w:szCs w:val="24"/>
        </w:rPr>
        <w:t xml:space="preserve"> sermaye borçlarını </w:t>
      </w:r>
      <w:r w:rsidR="007B69A7" w:rsidRPr="008A79F9">
        <w:rPr>
          <w:color w:val="0070C0"/>
          <w:sz w:val="24"/>
          <w:szCs w:val="24"/>
        </w:rPr>
        <w:t>……/……/………</w:t>
      </w:r>
      <w:r w:rsidR="007B69A7">
        <w:rPr>
          <w:color w:val="0070C0"/>
          <w:sz w:val="24"/>
          <w:szCs w:val="24"/>
        </w:rPr>
        <w:t xml:space="preserve"> tarihi mesai bitimi olan saat 17.00’ye kadar …………………………. Bankası </w:t>
      </w:r>
      <w:r w:rsidR="00DC7961">
        <w:rPr>
          <w:color w:val="0070C0"/>
          <w:sz w:val="24"/>
          <w:szCs w:val="24"/>
        </w:rPr>
        <w:t>………….. Şubesi TR.. …. …. …. …. …. ..</w:t>
      </w:r>
      <w:r w:rsidR="007B69A7">
        <w:rPr>
          <w:color w:val="0070C0"/>
          <w:sz w:val="24"/>
          <w:szCs w:val="24"/>
        </w:rPr>
        <w:t xml:space="preserve"> </w:t>
      </w:r>
      <w:r w:rsidR="00DC7961">
        <w:rPr>
          <w:color w:val="0070C0"/>
          <w:sz w:val="24"/>
          <w:szCs w:val="24"/>
        </w:rPr>
        <w:t>iban nolu Türk Lirası hesabına öde</w:t>
      </w:r>
      <w:r w:rsidR="00B32667">
        <w:rPr>
          <w:color w:val="0070C0"/>
          <w:sz w:val="24"/>
          <w:szCs w:val="24"/>
        </w:rPr>
        <w:t>meleri, sermaye koyma borcunu süresi içerisinde yerine getirmeyen pay sahiplerine “</w:t>
      </w:r>
      <w:r w:rsidR="00B32667" w:rsidRPr="00B32667">
        <w:rPr>
          <w:color w:val="0070C0"/>
          <w:sz w:val="24"/>
          <w:szCs w:val="24"/>
        </w:rPr>
        <w:t>ihtara gerek olmaksızın, temerrüt faizi ödemekle yükümlüdür</w:t>
      </w:r>
      <w:r w:rsidR="00B32667">
        <w:rPr>
          <w:color w:val="0070C0"/>
          <w:sz w:val="24"/>
          <w:szCs w:val="24"/>
        </w:rPr>
        <w:t xml:space="preserve">” hükmü çerçevesinde işlem yapılacağı </w:t>
      </w:r>
      <w:r w:rsidR="0062675E">
        <w:rPr>
          <w:color w:val="0070C0"/>
          <w:sz w:val="24"/>
          <w:szCs w:val="24"/>
        </w:rPr>
        <w:t>6102 sayılı</w:t>
      </w:r>
      <w:r>
        <w:rPr>
          <w:color w:val="0070C0"/>
          <w:sz w:val="24"/>
          <w:szCs w:val="24"/>
        </w:rPr>
        <w:t xml:space="preserve"> </w:t>
      </w:r>
      <w:r w:rsidRPr="008A79F9">
        <w:rPr>
          <w:color w:val="0070C0"/>
          <w:sz w:val="24"/>
          <w:szCs w:val="24"/>
        </w:rPr>
        <w:t xml:space="preserve">Türk Ticaret Kanunu’nun </w:t>
      </w:r>
      <w:r w:rsidR="00DC7961">
        <w:rPr>
          <w:color w:val="0070C0"/>
          <w:sz w:val="24"/>
          <w:szCs w:val="24"/>
        </w:rPr>
        <w:t>481</w:t>
      </w:r>
      <w:r w:rsidR="0062675E">
        <w:rPr>
          <w:color w:val="0070C0"/>
          <w:sz w:val="24"/>
          <w:szCs w:val="24"/>
        </w:rPr>
        <w:t xml:space="preserve"> </w:t>
      </w:r>
      <w:r w:rsidR="00DC7961">
        <w:rPr>
          <w:color w:val="0070C0"/>
          <w:sz w:val="24"/>
          <w:szCs w:val="24"/>
        </w:rPr>
        <w:t>inci</w:t>
      </w:r>
      <w:r w:rsidRPr="008A79F9">
        <w:rPr>
          <w:color w:val="0070C0"/>
          <w:sz w:val="24"/>
          <w:szCs w:val="24"/>
        </w:rPr>
        <w:t xml:space="preserve"> maddesi gereğince ilan olunur.</w:t>
      </w:r>
    </w:p>
    <w:p w:rsidR="00B32667" w:rsidRDefault="00B32667" w:rsidP="00E11A28">
      <w:pPr>
        <w:pStyle w:val="ListeParagraf"/>
        <w:ind w:left="5664"/>
        <w:rPr>
          <w:color w:val="FF0000"/>
          <w:sz w:val="24"/>
          <w:szCs w:val="24"/>
        </w:rPr>
      </w:pPr>
    </w:p>
    <w:p w:rsidR="00E11A28" w:rsidRPr="006F39EA" w:rsidRDefault="00E11A28" w:rsidP="00E11A28">
      <w:pPr>
        <w:pStyle w:val="ListeParagraf"/>
        <w:ind w:left="5664"/>
        <w:rPr>
          <w:color w:val="FF0000"/>
          <w:sz w:val="24"/>
          <w:szCs w:val="24"/>
        </w:rPr>
      </w:pPr>
      <w:r w:rsidRPr="006F39EA">
        <w:rPr>
          <w:color w:val="FF0000"/>
          <w:sz w:val="24"/>
          <w:szCs w:val="24"/>
        </w:rPr>
        <w:t xml:space="preserve">                  </w:t>
      </w:r>
      <w:r w:rsidR="00940F65" w:rsidRPr="006F39EA">
        <w:rPr>
          <w:color w:val="FF0000"/>
          <w:sz w:val="24"/>
          <w:szCs w:val="24"/>
        </w:rPr>
        <w:t xml:space="preserve">    </w:t>
      </w:r>
      <w:r w:rsidRPr="006F39EA">
        <w:rPr>
          <w:color w:val="FF0000"/>
          <w:sz w:val="24"/>
          <w:szCs w:val="24"/>
        </w:rPr>
        <w:t>Adı – Soyadı</w:t>
      </w:r>
    </w:p>
    <w:p w:rsidR="00E11A28" w:rsidRPr="006F39EA" w:rsidRDefault="00E11A28" w:rsidP="00E11A28">
      <w:pPr>
        <w:rPr>
          <w:color w:val="FF0000"/>
          <w:sz w:val="24"/>
          <w:szCs w:val="24"/>
        </w:rPr>
      </w:pP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00E37A74" w:rsidRPr="006F39EA">
        <w:rPr>
          <w:color w:val="FF0000"/>
          <w:sz w:val="24"/>
          <w:szCs w:val="24"/>
        </w:rPr>
        <w:t xml:space="preserve">           </w:t>
      </w:r>
      <w:r w:rsidR="00940F65" w:rsidRPr="006F39EA">
        <w:rPr>
          <w:color w:val="FF0000"/>
          <w:sz w:val="24"/>
          <w:szCs w:val="24"/>
        </w:rPr>
        <w:tab/>
      </w:r>
      <w:r w:rsidR="00940F65" w:rsidRPr="006F39EA">
        <w:rPr>
          <w:color w:val="FF0000"/>
          <w:sz w:val="24"/>
          <w:szCs w:val="24"/>
        </w:rPr>
        <w:tab/>
      </w:r>
      <w:r w:rsidR="0062675E" w:rsidRPr="006F39EA">
        <w:rPr>
          <w:color w:val="FF0000"/>
          <w:sz w:val="24"/>
          <w:szCs w:val="24"/>
        </w:rPr>
        <w:t>Şirket</w:t>
      </w:r>
      <w:r w:rsidR="00E37A74" w:rsidRPr="006F39EA">
        <w:rPr>
          <w:color w:val="FF0000"/>
          <w:sz w:val="24"/>
          <w:szCs w:val="24"/>
        </w:rPr>
        <w:t xml:space="preserve"> </w:t>
      </w:r>
      <w:r w:rsidRPr="006F39EA">
        <w:rPr>
          <w:color w:val="FF0000"/>
          <w:sz w:val="24"/>
          <w:szCs w:val="24"/>
        </w:rPr>
        <w:t xml:space="preserve">Yetkilisi/Yetkilileri </w:t>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0062675E" w:rsidRPr="006F39EA">
        <w:rPr>
          <w:color w:val="FF0000"/>
          <w:sz w:val="24"/>
          <w:szCs w:val="24"/>
        </w:rPr>
        <w:tab/>
      </w:r>
      <w:r w:rsidRPr="006F39EA">
        <w:rPr>
          <w:color w:val="FF0000"/>
          <w:sz w:val="24"/>
          <w:szCs w:val="24"/>
        </w:rPr>
        <w:t xml:space="preserve">        </w:t>
      </w:r>
      <w:r w:rsidR="00E37A74" w:rsidRPr="006F39EA">
        <w:rPr>
          <w:color w:val="FF0000"/>
          <w:sz w:val="24"/>
          <w:szCs w:val="24"/>
        </w:rPr>
        <w:t xml:space="preserve">         </w:t>
      </w:r>
      <w:r w:rsidR="00940F65" w:rsidRPr="006F39EA">
        <w:rPr>
          <w:color w:val="FF0000"/>
          <w:sz w:val="24"/>
          <w:szCs w:val="24"/>
        </w:rPr>
        <w:t xml:space="preserve">     </w:t>
      </w:r>
      <w:r w:rsidRPr="006F39EA">
        <w:rPr>
          <w:color w:val="FF0000"/>
          <w:sz w:val="24"/>
          <w:szCs w:val="24"/>
        </w:rPr>
        <w:t>Kaşe – İmza</w:t>
      </w:r>
    </w:p>
    <w:p w:rsidR="00153B91" w:rsidRDefault="00153B91"/>
    <w:p w:rsidR="00B32667" w:rsidRDefault="00B32667"/>
    <w:p w:rsidR="0062675E" w:rsidRDefault="0062675E" w:rsidP="0062675E">
      <w:pPr>
        <w:spacing w:after="120" w:line="240" w:lineRule="auto"/>
        <w:jc w:val="both"/>
        <w:rPr>
          <w:rFonts w:cstheme="minorHAnsi"/>
          <w:color w:val="FF0000"/>
          <w:sz w:val="16"/>
          <w:szCs w:val="16"/>
        </w:rPr>
      </w:pPr>
      <w:r w:rsidRPr="0062675E">
        <w:rPr>
          <w:rFonts w:cstheme="minorHAnsi"/>
          <w:color w:val="FF0000"/>
          <w:sz w:val="16"/>
          <w:szCs w:val="16"/>
        </w:rPr>
        <w:t>Önemli Notlar: (</w:t>
      </w:r>
      <w:r w:rsidRPr="0062675E">
        <w:rPr>
          <w:rFonts w:cstheme="minorHAnsi"/>
          <w:b/>
          <w:color w:val="FF0000"/>
          <w:sz w:val="16"/>
          <w:szCs w:val="16"/>
        </w:rPr>
        <w:t>İlan Metnini Hazırlarken Kırmızı İle Yazılı Bölümleri Siliniz ve İlan Metnini Şirketin Antetli Kâğıdına Yazınız</w:t>
      </w:r>
      <w:r w:rsidRPr="0062675E">
        <w:rPr>
          <w:rFonts w:cstheme="minorHAnsi"/>
          <w:color w:val="FF0000"/>
          <w:sz w:val="16"/>
          <w:szCs w:val="16"/>
        </w:rPr>
        <w:t>)</w:t>
      </w:r>
    </w:p>
    <w:p w:rsidR="00153B91" w:rsidRPr="00153B91" w:rsidRDefault="00153B91" w:rsidP="00B32667">
      <w:pPr>
        <w:spacing w:after="0" w:line="240" w:lineRule="auto"/>
        <w:jc w:val="both"/>
        <w:rPr>
          <w:rFonts w:cstheme="minorHAnsi"/>
          <w:b/>
          <w:color w:val="FF0000"/>
          <w:sz w:val="16"/>
          <w:szCs w:val="16"/>
        </w:rPr>
      </w:pPr>
      <w:r w:rsidRPr="00153B91">
        <w:rPr>
          <w:rFonts w:cstheme="minorHAnsi"/>
          <w:b/>
          <w:color w:val="FF0000"/>
          <w:sz w:val="16"/>
          <w:szCs w:val="16"/>
        </w:rPr>
        <w:t>Nakdî sermaye</w:t>
      </w:r>
    </w:p>
    <w:p w:rsidR="00153B91" w:rsidRDefault="00153B91" w:rsidP="00B32667">
      <w:pPr>
        <w:spacing w:after="0" w:line="240" w:lineRule="auto"/>
        <w:jc w:val="both"/>
        <w:rPr>
          <w:rFonts w:cstheme="minorHAnsi"/>
          <w:color w:val="FF0000"/>
          <w:sz w:val="16"/>
          <w:szCs w:val="16"/>
        </w:rPr>
      </w:pPr>
      <w:r w:rsidRPr="00153B91">
        <w:rPr>
          <w:rFonts w:cstheme="minorHAnsi"/>
          <w:b/>
          <w:color w:val="FF0000"/>
          <w:sz w:val="16"/>
          <w:szCs w:val="16"/>
        </w:rPr>
        <w:t>MADDE 344-</w:t>
      </w:r>
      <w:r w:rsidRPr="00153B91">
        <w:rPr>
          <w:rFonts w:cstheme="minorHAnsi"/>
          <w:color w:val="FF0000"/>
          <w:sz w:val="16"/>
          <w:szCs w:val="16"/>
        </w:rPr>
        <w:t xml:space="preserve"> (1) Nakden taahhüt edilen payların itibarî değerlerinin en az yüzde yirmibeşi tescilden önce, gerisi de şirketin tescilini izleyen yirmidört ay içinde ödenir. Payların çıkarma primlerinin tamamı tescilden önce ödenir.</w:t>
      </w:r>
    </w:p>
    <w:p w:rsidR="00B32667" w:rsidRDefault="00B32667" w:rsidP="00B32667">
      <w:pPr>
        <w:spacing w:after="0" w:line="240" w:lineRule="auto"/>
        <w:jc w:val="both"/>
        <w:rPr>
          <w:rFonts w:cstheme="minorHAnsi"/>
          <w:b/>
          <w:color w:val="FF0000"/>
          <w:sz w:val="16"/>
          <w:szCs w:val="16"/>
        </w:rPr>
      </w:pPr>
    </w:p>
    <w:p w:rsidR="00153B91" w:rsidRPr="00153B91" w:rsidRDefault="00153B91" w:rsidP="00B32667">
      <w:pPr>
        <w:spacing w:after="0" w:line="240" w:lineRule="auto"/>
        <w:jc w:val="both"/>
        <w:rPr>
          <w:rFonts w:cstheme="minorHAnsi"/>
          <w:b/>
          <w:color w:val="FF0000"/>
          <w:sz w:val="16"/>
          <w:szCs w:val="16"/>
        </w:rPr>
      </w:pPr>
      <w:r w:rsidRPr="00153B91">
        <w:rPr>
          <w:rFonts w:cstheme="minorHAnsi"/>
          <w:b/>
          <w:color w:val="FF0000"/>
          <w:sz w:val="16"/>
          <w:szCs w:val="16"/>
        </w:rPr>
        <w:t>Ödemeye çağrı</w:t>
      </w:r>
    </w:p>
    <w:p w:rsidR="00153B91" w:rsidRDefault="00153B91" w:rsidP="00B32667">
      <w:pPr>
        <w:spacing w:after="0" w:line="240" w:lineRule="auto"/>
        <w:jc w:val="both"/>
        <w:rPr>
          <w:rFonts w:cstheme="minorHAnsi"/>
          <w:color w:val="FF0000"/>
          <w:sz w:val="16"/>
          <w:szCs w:val="16"/>
        </w:rPr>
      </w:pPr>
      <w:r w:rsidRPr="00153B91">
        <w:rPr>
          <w:rFonts w:cstheme="minorHAnsi"/>
          <w:b/>
          <w:color w:val="FF0000"/>
          <w:sz w:val="16"/>
          <w:szCs w:val="16"/>
        </w:rPr>
        <w:t>MADDE 481-</w:t>
      </w:r>
      <w:r w:rsidRPr="00153B91">
        <w:rPr>
          <w:rFonts w:cstheme="minorHAnsi"/>
          <w:color w:val="FF0000"/>
          <w:sz w:val="16"/>
          <w:szCs w:val="16"/>
        </w:rPr>
        <w:t xml:space="preserve"> (1) Payların bedelleri, yönetim kurulu tarafından, esas sözleşmede başkaca hüküm bulunmadığı takdirde, pay sahiplerinden ilan yoluyla istenir. İlanda, ödenmesi istenen sermaye borcunun oranı veya tutarı ile ödeme tarihi ve ödemenin nereye yapılacağı açıkça belirtilir.</w:t>
      </w:r>
    </w:p>
    <w:p w:rsidR="00153B91" w:rsidRDefault="00153B91" w:rsidP="00B32667">
      <w:pPr>
        <w:spacing w:after="0" w:line="240" w:lineRule="auto"/>
        <w:jc w:val="both"/>
        <w:rPr>
          <w:rFonts w:cstheme="minorHAnsi"/>
          <w:color w:val="FF0000"/>
          <w:sz w:val="16"/>
          <w:szCs w:val="16"/>
        </w:rPr>
      </w:pPr>
      <w:r w:rsidRPr="00153B91">
        <w:rPr>
          <w:rFonts w:cstheme="minorHAnsi"/>
          <w:color w:val="FF0000"/>
          <w:sz w:val="16"/>
          <w:szCs w:val="16"/>
        </w:rPr>
        <w:t>(2) İkincil yükümlülükler hakkında, esas sözleşmede, sözleşme cezası da öngörülebilir.</w:t>
      </w:r>
    </w:p>
    <w:p w:rsidR="00B32667" w:rsidRDefault="00B32667" w:rsidP="00B32667">
      <w:pPr>
        <w:spacing w:after="0" w:line="240" w:lineRule="auto"/>
        <w:jc w:val="both"/>
        <w:rPr>
          <w:rFonts w:cstheme="minorHAnsi"/>
          <w:b/>
          <w:color w:val="FF0000"/>
          <w:sz w:val="16"/>
          <w:szCs w:val="16"/>
        </w:rPr>
      </w:pPr>
    </w:p>
    <w:p w:rsidR="00B32667" w:rsidRPr="00B32667" w:rsidRDefault="00B32667" w:rsidP="00B32667">
      <w:pPr>
        <w:spacing w:after="0" w:line="240" w:lineRule="auto"/>
        <w:jc w:val="both"/>
        <w:rPr>
          <w:rFonts w:cstheme="minorHAnsi"/>
          <w:b/>
          <w:color w:val="FF0000"/>
          <w:sz w:val="16"/>
          <w:szCs w:val="16"/>
        </w:rPr>
      </w:pPr>
      <w:r w:rsidRPr="00B32667">
        <w:rPr>
          <w:rFonts w:cstheme="minorHAnsi"/>
          <w:b/>
          <w:color w:val="FF0000"/>
          <w:sz w:val="16"/>
          <w:szCs w:val="16"/>
        </w:rPr>
        <w:t>Temerrüt</w:t>
      </w:r>
    </w:p>
    <w:p w:rsidR="00B32667" w:rsidRPr="00B32667" w:rsidRDefault="00B32667" w:rsidP="00B32667">
      <w:pPr>
        <w:spacing w:after="0" w:line="240" w:lineRule="auto"/>
        <w:jc w:val="both"/>
        <w:rPr>
          <w:rFonts w:cstheme="minorHAnsi"/>
          <w:b/>
          <w:color w:val="FF0000"/>
          <w:sz w:val="16"/>
          <w:szCs w:val="16"/>
        </w:rPr>
      </w:pPr>
      <w:r w:rsidRPr="00B32667">
        <w:rPr>
          <w:rFonts w:cstheme="minorHAnsi"/>
          <w:b/>
          <w:color w:val="FF0000"/>
          <w:sz w:val="16"/>
          <w:szCs w:val="16"/>
        </w:rPr>
        <w:t>I - Sonuçları</w:t>
      </w:r>
    </w:p>
    <w:p w:rsidR="00B32667" w:rsidRPr="00153B91" w:rsidRDefault="00B32667" w:rsidP="00B32667">
      <w:pPr>
        <w:spacing w:after="0" w:line="240" w:lineRule="auto"/>
        <w:jc w:val="both"/>
        <w:rPr>
          <w:rFonts w:cstheme="minorHAnsi"/>
          <w:color w:val="FF0000"/>
          <w:sz w:val="16"/>
          <w:szCs w:val="16"/>
        </w:rPr>
      </w:pPr>
      <w:r w:rsidRPr="00B32667">
        <w:rPr>
          <w:rFonts w:cstheme="minorHAnsi"/>
          <w:b/>
          <w:color w:val="FF0000"/>
          <w:sz w:val="16"/>
          <w:szCs w:val="16"/>
        </w:rPr>
        <w:t>MADDE 482-</w:t>
      </w:r>
      <w:r w:rsidRPr="00B32667">
        <w:rPr>
          <w:rFonts w:cstheme="minorHAnsi"/>
          <w:color w:val="FF0000"/>
          <w:sz w:val="16"/>
          <w:szCs w:val="16"/>
        </w:rPr>
        <w:t xml:space="preserve"> (1) Sermaye koyma borcunu süresi içinde yerine getirmeyen pay sahibi, ihtara gerek olmaksızın, temerrüt faizi ödemekle yükümlüdür.</w:t>
      </w:r>
    </w:p>
    <w:sectPr w:rsidR="00B32667" w:rsidRPr="00153B91" w:rsidSect="003843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2D397B"/>
    <w:multiLevelType w:val="hybridMultilevel"/>
    <w:tmpl w:val="401A9B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A28"/>
    <w:rsid w:val="00153B91"/>
    <w:rsid w:val="002C3534"/>
    <w:rsid w:val="00331ED6"/>
    <w:rsid w:val="003843C8"/>
    <w:rsid w:val="003E39BC"/>
    <w:rsid w:val="003F3728"/>
    <w:rsid w:val="005500EA"/>
    <w:rsid w:val="0062675E"/>
    <w:rsid w:val="006E0210"/>
    <w:rsid w:val="006F39EA"/>
    <w:rsid w:val="00744D4A"/>
    <w:rsid w:val="00767C6E"/>
    <w:rsid w:val="007B69A7"/>
    <w:rsid w:val="007B73C8"/>
    <w:rsid w:val="007D5DDE"/>
    <w:rsid w:val="00940F65"/>
    <w:rsid w:val="009E6F41"/>
    <w:rsid w:val="00A84798"/>
    <w:rsid w:val="00AD4788"/>
    <w:rsid w:val="00B32667"/>
    <w:rsid w:val="00B34F68"/>
    <w:rsid w:val="00B64D43"/>
    <w:rsid w:val="00CC28CE"/>
    <w:rsid w:val="00DC7961"/>
    <w:rsid w:val="00E11A28"/>
    <w:rsid w:val="00E37A74"/>
    <w:rsid w:val="00E723AE"/>
    <w:rsid w:val="00F2156C"/>
    <w:rsid w:val="00F56301"/>
    <w:rsid w:val="00FA09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F31DD0-E186-43AE-A07C-B602EA61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1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2ef6456-6971-40a6-83fa-6b0619ff88f9">2275DMW4H6TN-389-76</_dlc_DocId>
    <_dlc_DocIdUrl xmlns="02ef6456-6971-40a6-83fa-6b0619ff88f9">
      <Url>http://www.tobb.org.tr/TurkiyeTicaretSicilGazetesi/_layouts/DocIdRedir.aspx?ID=2275DMW4H6TN-389-76</Url>
      <Description>2275DMW4H6TN-389-76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1313CB70B6AA5C49BA8850CB2DF98833" ma:contentTypeVersion="4" ma:contentTypeDescription="Yeni belge oluşturun." ma:contentTypeScope="" ma:versionID="8c6e82c9854bab36db14e295515f0610">
  <xsd:schema xmlns:xsd="http://www.w3.org/2001/XMLSchema" xmlns:xs="http://www.w3.org/2001/XMLSchema" xmlns:p="http://schemas.microsoft.com/office/2006/metadata/properties" xmlns:ns1="http://schemas.microsoft.com/sharepoint/v3" xmlns:ns2="02ef6456-6971-40a6-83fa-6b0619ff88f9" targetNamespace="http://schemas.microsoft.com/office/2006/metadata/properties" ma:root="true" ma:fieldsID="100e08ca9d50c1204b48fc201d6edd61" ns1:_="" ns2:_="">
    <xsd:import namespace="http://schemas.microsoft.com/sharepoint/v3"/>
    <xsd:import namespace="02ef6456-6971-40a6-83fa-6b0619ff88f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Zamanlama Başlangıç Tarihi" ma:description="" ma:hidden="true" ma:internalName="PublishingStartDate">
      <xsd:simpleType>
        <xsd:restriction base="dms:Unknown"/>
      </xsd:simpleType>
    </xsd:element>
    <xsd:element name="PublishingExpirationDate" ma:index="12" nillable="true" ma:displayName="Zamanlama Bitiş Tarihi"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ef6456-6971-40a6-83fa-6b0619ff88f9"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3D862-CEEB-4F7A-BED2-761B14F0098F}">
  <ds:schemaRefs>
    <ds:schemaRef ds:uri="http://schemas.microsoft.com/sharepoint/events"/>
  </ds:schemaRefs>
</ds:datastoreItem>
</file>

<file path=customXml/itemProps2.xml><?xml version="1.0" encoding="utf-8"?>
<ds:datastoreItem xmlns:ds="http://schemas.openxmlformats.org/officeDocument/2006/customXml" ds:itemID="{A7358435-49EA-4F56-A735-588046EF13EB}">
  <ds:schemaRefs>
    <ds:schemaRef ds:uri="http://schemas.microsoft.com/sharepoint/v3/contenttype/forms"/>
  </ds:schemaRefs>
</ds:datastoreItem>
</file>

<file path=customXml/itemProps3.xml><?xml version="1.0" encoding="utf-8"?>
<ds:datastoreItem xmlns:ds="http://schemas.openxmlformats.org/officeDocument/2006/customXml" ds:itemID="{F40C0B27-4343-4FEA-9548-E2020CACC291}">
  <ds:schemaRefs>
    <ds:schemaRef ds:uri="http://schemas.microsoft.com/office/2006/metadata/properties"/>
    <ds:schemaRef ds:uri="http://schemas.microsoft.com/office/infopath/2007/PartnerControls"/>
    <ds:schemaRef ds:uri="http://schemas.microsoft.com/sharepoint/v3"/>
    <ds:schemaRef ds:uri="02ef6456-6971-40a6-83fa-6b0619ff88f9"/>
  </ds:schemaRefs>
</ds:datastoreItem>
</file>

<file path=customXml/itemProps4.xml><?xml version="1.0" encoding="utf-8"?>
<ds:datastoreItem xmlns:ds="http://schemas.openxmlformats.org/officeDocument/2006/customXml" ds:itemID="{DA6718B0-C599-4B87-85B2-4165A3DE6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ef6456-6971-40a6-83fa-6b0619ff8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7C190E-5A02-4C16-A78D-C8FEC129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TOBB</Company>
  <LinksUpToDate>false</LinksUpToDate>
  <CharactersWithSpaces>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TOBB</dc:creator>
  <cp:lastModifiedBy>Samsun TSO</cp:lastModifiedBy>
  <cp:revision>2</cp:revision>
  <dcterms:created xsi:type="dcterms:W3CDTF">2025-08-18T12:12:00Z</dcterms:created>
  <dcterms:modified xsi:type="dcterms:W3CDTF">2025-08-18T12:12:00Z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0x0101001313CB70B6AA5C49BA8850CB2DF98833</vt:lpwstr>
  </property>
  <property fmtid="{D5CDD505-2E9C-101B-9397-08002B2CF9AE}" pid="3" name="_dlc_DocIdItemGuid">
    <vt:lpwstr>00f9c048-48d9-4dfe-9794-6363294143f0</vt:lpwstr>
  </property>
</Properties>
</file>